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2501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720" w:footer="720" w:gutter="0"/>
          <w:cols w:space="720"/>
        </w:sectPr>
      </w:pPr>
    </w:p>
    <w:p w14:paraId="11BA563B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bookmarkStart w:id="1" w:name="_GoBack"/>
      <w:r w:rsidRPr="00D81970">
        <w:rPr>
          <w:rFonts w:ascii="Calibri" w:hAnsi="Calibri" w:cs="Calibri"/>
          <w:noProof/>
        </w:rPr>
        <w:t>INGRESAR LOCALIDAD, PROVINCIA Y FECHA ACTUAL</w:t>
      </w:r>
      <w:bookmarkEnd w:id="1"/>
      <w:r w:rsidRPr="00D81970">
        <w:rPr>
          <w:rFonts w:ascii="Calibri" w:hAnsi="Calibri" w:cs="Calibri"/>
        </w:rPr>
        <w:fldChar w:fldCharType="end"/>
      </w:r>
      <w:bookmarkEnd w:id="0"/>
    </w:p>
    <w:p w14:paraId="348AD81F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4D91EA10" w14:textId="77777777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0B0F8B">
        <w:rPr>
          <w:rFonts w:ascii="Calibri" w:hAnsi="Calibri"/>
          <w:b/>
        </w:rPr>
        <w:t xml:space="preserve"> </w:t>
      </w:r>
      <w:r w:rsidR="000B0F8B" w:rsidRPr="000B0F8B">
        <w:rPr>
          <w:rFonts w:ascii="Calibri" w:hAnsi="Calibri"/>
          <w:b/>
        </w:rPr>
        <w:t>(en adelante, el “HSBC”)</w:t>
      </w:r>
    </w:p>
    <w:p w14:paraId="71CD489E" w14:textId="77777777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6B67C94F" w14:textId="77777777" w:rsidR="00382F84" w:rsidRDefault="00382F84" w:rsidP="00E16F32">
      <w:pPr>
        <w:jc w:val="both"/>
        <w:rPr>
          <w:rFonts w:ascii="Calibri" w:hAnsi="Calibri"/>
        </w:rPr>
      </w:pPr>
    </w:p>
    <w:p w14:paraId="07A2DBE8" w14:textId="77777777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7BBF482D" w14:textId="77777777" w:rsidR="008700F8" w:rsidRDefault="008700F8" w:rsidP="00E16F32">
      <w:pPr>
        <w:jc w:val="both"/>
        <w:rPr>
          <w:rFonts w:ascii="Calibri" w:hAnsi="Calibri"/>
        </w:rPr>
      </w:pPr>
    </w:p>
    <w:p w14:paraId="41968BE1" w14:textId="697C478D" w:rsidR="00AA3E0C" w:rsidRPr="00AA3E0C" w:rsidRDefault="004B528C" w:rsidP="00AA3E0C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De acuerdo con </w:t>
      </w:r>
      <w:r w:rsidR="0014579A">
        <w:rPr>
          <w:rFonts w:ascii="Calibri" w:hAnsi="Calibri"/>
        </w:rPr>
        <w:t xml:space="preserve">los </w:t>
      </w:r>
      <w:r>
        <w:rPr>
          <w:rFonts w:ascii="Calibri" w:hAnsi="Calibri"/>
        </w:rPr>
        <w:t>punto</w:t>
      </w:r>
      <w:r w:rsidR="0014579A">
        <w:rPr>
          <w:rFonts w:ascii="Calibri" w:hAnsi="Calibri"/>
        </w:rPr>
        <w:t>s 8.5. y</w:t>
      </w:r>
      <w:r>
        <w:rPr>
          <w:rFonts w:ascii="Calibri" w:hAnsi="Calibri"/>
        </w:rPr>
        <w:t xml:space="preserve"> </w:t>
      </w:r>
      <w:r w:rsidR="00DF2E16">
        <w:rPr>
          <w:rFonts w:ascii="Calibri" w:hAnsi="Calibri"/>
        </w:rPr>
        <w:t>8</w:t>
      </w:r>
      <w:r>
        <w:rPr>
          <w:rFonts w:ascii="Calibri" w:hAnsi="Calibri"/>
        </w:rPr>
        <w:t>.5</w:t>
      </w:r>
      <w:r w:rsidR="00AA3E0C">
        <w:rPr>
          <w:rFonts w:ascii="Calibri" w:hAnsi="Calibri"/>
        </w:rPr>
        <w:t>.11</w:t>
      </w:r>
      <w:r w:rsidR="00E16F32">
        <w:rPr>
          <w:rFonts w:ascii="Calibri" w:hAnsi="Calibri"/>
        </w:rPr>
        <w:t xml:space="preserve"> de la Comunicación “A” </w:t>
      </w:r>
      <w:r w:rsidR="00DF2E16">
        <w:rPr>
          <w:rFonts w:ascii="Calibri" w:hAnsi="Calibri"/>
        </w:rPr>
        <w:t>6844, Texto Ordenado de las normas sobre Exterior y Cambios</w:t>
      </w:r>
      <w:r w:rsidR="00E16F32">
        <w:rPr>
          <w:rFonts w:ascii="Calibri" w:hAnsi="Calibri"/>
        </w:rPr>
        <w:t xml:space="preserve">, sus modificatorias, </w:t>
      </w:r>
      <w:r w:rsidR="00763E66">
        <w:rPr>
          <w:rFonts w:ascii="Calibri" w:hAnsi="Calibri"/>
        </w:rPr>
        <w:t xml:space="preserve">aclaratorias y complementarias </w:t>
      </w:r>
      <w:r>
        <w:rPr>
          <w:rFonts w:ascii="Calibri" w:hAnsi="Calibri"/>
        </w:rPr>
        <w:t xml:space="preserve">y la Comunicación “A” 6770, sus modificatorias, aclaratorias y complementarias (en adelante, las “Comunicaciones”) </w:t>
      </w:r>
      <w:r w:rsidR="00E16F32">
        <w:rPr>
          <w:rFonts w:ascii="Calibri" w:hAnsi="Calibri"/>
        </w:rPr>
        <w:t xml:space="preserve">del Banco </w:t>
      </w:r>
      <w:r w:rsidR="00E16F32" w:rsidRPr="00012FBF">
        <w:rPr>
          <w:rFonts w:ascii="Calibri" w:hAnsi="Calibri"/>
          <w:color w:val="000000" w:themeColor="text1"/>
        </w:rPr>
        <w:t>Central de la República Argentina (</w:t>
      </w:r>
      <w:r w:rsidR="005F792D" w:rsidRPr="00012FBF">
        <w:rPr>
          <w:rFonts w:ascii="Calibri" w:hAnsi="Calibri"/>
          <w:color w:val="000000" w:themeColor="text1"/>
        </w:rPr>
        <w:t xml:space="preserve">en adelante, </w:t>
      </w:r>
      <w:r w:rsidR="00E16F32" w:rsidRPr="00012FBF">
        <w:rPr>
          <w:rFonts w:ascii="Calibri" w:hAnsi="Calibri"/>
          <w:color w:val="000000" w:themeColor="text1"/>
        </w:rPr>
        <w:t>“BCRA”),</w:t>
      </w:r>
      <w:r w:rsidR="00ED6880" w:rsidRPr="00012FBF">
        <w:rPr>
          <w:rFonts w:ascii="Calibri" w:hAnsi="Calibri"/>
          <w:color w:val="000000" w:themeColor="text1"/>
        </w:rPr>
        <w:t xml:space="preserve"> HSBC podrá considerar cumplimentado parcial o totalmente el seguimiento de </w:t>
      </w:r>
      <w:r w:rsidR="003D6EAE" w:rsidRPr="00012FBF">
        <w:rPr>
          <w:rFonts w:ascii="Calibri" w:hAnsi="Calibri"/>
          <w:color w:val="000000" w:themeColor="text1"/>
        </w:rPr>
        <w:t xml:space="preserve">un permiso de embarque </w:t>
      </w:r>
      <w:r w:rsidR="00AA3E0C">
        <w:rPr>
          <w:rFonts w:ascii="Calibri" w:hAnsi="Calibri"/>
          <w:color w:val="000000" w:themeColor="text1"/>
        </w:rPr>
        <w:t>p</w:t>
      </w:r>
      <w:r w:rsidR="00AA3E0C" w:rsidRPr="00AA3E0C">
        <w:rPr>
          <w:rFonts w:ascii="Calibri" w:hAnsi="Calibri"/>
          <w:color w:val="000000" w:themeColor="text1"/>
        </w:rPr>
        <w:t>or el valor de los descuentos y gastos de servicios pagaderos en el exterior que</w:t>
      </w:r>
      <w:r w:rsidR="00AA3E0C">
        <w:rPr>
          <w:rFonts w:ascii="Calibri" w:hAnsi="Calibri"/>
          <w:color w:val="000000" w:themeColor="text1"/>
        </w:rPr>
        <w:t xml:space="preserve"> </w:t>
      </w:r>
      <w:r w:rsidR="00AA3E0C" w:rsidRPr="00AA3E0C">
        <w:rPr>
          <w:rFonts w:ascii="Calibri" w:hAnsi="Calibri"/>
          <w:color w:val="000000" w:themeColor="text1"/>
        </w:rPr>
        <w:t>consten en el permiso de embarque en la medida que la entidad cuente con la</w:t>
      </w:r>
      <w:r w:rsidR="00AA3E0C">
        <w:rPr>
          <w:rFonts w:ascii="Calibri" w:hAnsi="Calibri"/>
          <w:color w:val="000000" w:themeColor="text1"/>
        </w:rPr>
        <w:t xml:space="preserve"> </w:t>
      </w:r>
      <w:r w:rsidR="00AA3E0C" w:rsidRPr="00AA3E0C">
        <w:rPr>
          <w:rFonts w:ascii="Calibri" w:hAnsi="Calibri"/>
          <w:color w:val="000000" w:themeColor="text1"/>
        </w:rPr>
        <w:t>declaración jurada del exportador respecto al carácter genuino de la operación y con la</w:t>
      </w:r>
      <w:r w:rsidR="00AA3E0C">
        <w:rPr>
          <w:rFonts w:ascii="Calibri" w:hAnsi="Calibri"/>
          <w:color w:val="000000" w:themeColor="text1"/>
        </w:rPr>
        <w:t xml:space="preserve"> </w:t>
      </w:r>
      <w:r w:rsidR="00AA3E0C" w:rsidRPr="00AA3E0C">
        <w:rPr>
          <w:rFonts w:ascii="Calibri" w:hAnsi="Calibri"/>
          <w:color w:val="000000" w:themeColor="text1"/>
        </w:rPr>
        <w:t>documentación de la cual surjan los montos correspondientes.</w:t>
      </w:r>
    </w:p>
    <w:p w14:paraId="2E05AD12" w14:textId="57EAAF89" w:rsidR="00AA3E0C" w:rsidRPr="00012FBF" w:rsidRDefault="00AA3E0C" w:rsidP="00E16F3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7"/>
        <w:gridCol w:w="1761"/>
        <w:gridCol w:w="1727"/>
        <w:gridCol w:w="978"/>
        <w:gridCol w:w="2045"/>
      </w:tblGrid>
      <w:tr w:rsidR="00012FBF" w:rsidRPr="00012FBF" w14:paraId="78B10456" w14:textId="77777777" w:rsidTr="008700F8">
        <w:trPr>
          <w:trHeight w:val="4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88D652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Permiso de Embarque</w:t>
            </w:r>
          </w:p>
        </w:tc>
        <w:tc>
          <w:tcPr>
            <w:tcW w:w="1763" w:type="dxa"/>
          </w:tcPr>
          <w:p w14:paraId="636DDE1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</w:t>
            </w:r>
          </w:p>
          <w:p w14:paraId="08EDBAE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Oficialización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327D948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Nro </w:t>
            </w:r>
          </w:p>
          <w:p w14:paraId="4AC75CD2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40D0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Moneda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9C493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Monto</w:t>
            </w:r>
          </w:p>
        </w:tc>
      </w:tr>
      <w:tr w:rsidR="00012FBF" w:rsidRPr="00012FBF" w14:paraId="365D55CE" w14:textId="77777777" w:rsidTr="008700F8">
        <w:trPr>
          <w:trHeight w:val="346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005D2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B01F85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5A0AEF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|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643A2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16D10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12FBF" w:rsidRPr="00012FBF" w14:paraId="0B78F6BF" w14:textId="77777777" w:rsidTr="008700F8">
        <w:trPr>
          <w:trHeight w:val="34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5B18119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B27D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B96429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84A18C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364EC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700F8" w:rsidRPr="00012FBF" w14:paraId="3BBAA5F6" w14:textId="77777777" w:rsidTr="008700F8">
        <w:trPr>
          <w:trHeight w:val="35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9EB7A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F9742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DEB377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BADA5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2582CC6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EA77055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517C729A" w14:textId="77777777" w:rsidR="00B32CFB" w:rsidRDefault="00B32CFB" w:rsidP="003E4E70">
      <w:pPr>
        <w:rPr>
          <w:rFonts w:ascii="Calibri" w:hAnsi="Calibri"/>
        </w:rPr>
      </w:pPr>
    </w:p>
    <w:p w14:paraId="44A2E989" w14:textId="4449778F" w:rsidR="003E4E70" w:rsidRDefault="008700F8" w:rsidP="003E4E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4E70" w:rsidRPr="00023C49">
        <w:rPr>
          <w:rFonts w:ascii="Calibri" w:hAnsi="Calibri"/>
        </w:rPr>
        <w:t>ara dar cumplimiento a la normativa adjuntamos asimismo la siguiente documentación:</w:t>
      </w:r>
    </w:p>
    <w:p w14:paraId="0E95CB08" w14:textId="77777777" w:rsidR="008700F8" w:rsidRPr="00023C49" w:rsidRDefault="008700F8" w:rsidP="003E4E70">
      <w:pPr>
        <w:rPr>
          <w:rFonts w:ascii="Calibri" w:hAnsi="Calibri"/>
        </w:rPr>
      </w:pPr>
    </w:p>
    <w:p w14:paraId="38E60436" w14:textId="77777777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E5E01">
        <w:rPr>
          <w:rFonts w:ascii="Calibri" w:hAnsi="Calibri"/>
        </w:rPr>
      </w:r>
      <w:r w:rsidR="008E5E01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023C49">
        <w:rPr>
          <w:rFonts w:ascii="Calibri" w:hAnsi="Calibri"/>
        </w:rPr>
        <w:t xml:space="preserve"> Copia del permiso de embarque.</w:t>
      </w:r>
    </w:p>
    <w:p w14:paraId="6B3C647B" w14:textId="1B279D5E" w:rsidR="003E4E70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E5E01">
        <w:rPr>
          <w:rFonts w:ascii="Calibri" w:hAnsi="Calibri"/>
        </w:rPr>
      </w:r>
      <w:r w:rsidR="008E5E01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="00023C49">
        <w:rPr>
          <w:rFonts w:ascii="Calibri" w:hAnsi="Calibri"/>
        </w:rPr>
        <w:t xml:space="preserve"> Copia de la factura exportación.</w:t>
      </w:r>
    </w:p>
    <w:p w14:paraId="79D40138" w14:textId="77777777" w:rsidR="00AA3E0C" w:rsidRDefault="0070351D" w:rsidP="00AA3E0C">
      <w:pPr>
        <w:ind w:left="1416"/>
        <w:jc w:val="both"/>
        <w:rPr>
          <w:rFonts w:ascii="Calibri" w:hAnsi="Calibri"/>
          <w:color w:val="000000" w:themeColor="text1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E5E01">
        <w:rPr>
          <w:rFonts w:ascii="Calibri" w:hAnsi="Calibri"/>
        </w:rPr>
      </w:r>
      <w:r w:rsidR="008E5E01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Afectación </w:t>
      </w:r>
      <w:r w:rsidRPr="0070351D">
        <w:rPr>
          <w:rFonts w:ascii="Calibri" w:hAnsi="Calibri"/>
          <w:color w:val="000000" w:themeColor="text1"/>
        </w:rPr>
        <w:t>del despacho por la cual se</w:t>
      </w:r>
      <w:r>
        <w:rPr>
          <w:rFonts w:ascii="Calibri" w:hAnsi="Calibri"/>
          <w:color w:val="000000" w:themeColor="text1"/>
        </w:rPr>
        <w:t xml:space="preserve"> </w:t>
      </w:r>
      <w:r w:rsidRPr="0070351D">
        <w:rPr>
          <w:rFonts w:ascii="Calibri" w:hAnsi="Calibri"/>
          <w:color w:val="000000" w:themeColor="text1"/>
        </w:rPr>
        <w:t>produjo la reimporta</w:t>
      </w:r>
      <w:r>
        <w:rPr>
          <w:rFonts w:ascii="Calibri" w:hAnsi="Calibri"/>
          <w:color w:val="000000" w:themeColor="text1"/>
        </w:rPr>
        <w:t>ción de la mercadería exportada, para que sea imputada en el sistema SEPAIMPO.</w:t>
      </w:r>
    </w:p>
    <w:p w14:paraId="08A54E68" w14:textId="52514821" w:rsidR="00AA3E0C" w:rsidRDefault="00AA3E0C" w:rsidP="00AA3E0C">
      <w:pPr>
        <w:ind w:left="1416"/>
        <w:jc w:val="both"/>
        <w:rPr>
          <w:rFonts w:ascii="Calibri" w:hAnsi="Calibri"/>
          <w:color w:val="000000" w:themeColor="text1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E5E01">
        <w:rPr>
          <w:rFonts w:ascii="Calibri" w:hAnsi="Calibri"/>
        </w:rPr>
      </w:r>
      <w:r w:rsidR="008E5E01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5B4DEF">
        <w:rPr>
          <w:rFonts w:ascii="Calibri" w:hAnsi="Calibri"/>
        </w:rPr>
        <w:t>EL m</w:t>
      </w:r>
      <w:r>
        <w:rPr>
          <w:rFonts w:ascii="Calibri" w:hAnsi="Calibri"/>
        </w:rPr>
        <w:t>onto a afectar supera USD 25.000</w:t>
      </w:r>
      <w:r w:rsidR="005B4DEF">
        <w:rPr>
          <w:rFonts w:ascii="Calibri" w:hAnsi="Calibri"/>
        </w:rPr>
        <w:t xml:space="preserve"> (dólares estadounidenses veinticinco mil), por lo que</w:t>
      </w:r>
      <w:r w:rsidR="009C093F">
        <w:rPr>
          <w:rFonts w:ascii="Calibri" w:hAnsi="Calibri"/>
        </w:rPr>
        <w:t xml:space="preserve"> </w:t>
      </w:r>
      <w:r w:rsidR="005B4DEF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 xml:space="preserve">e adjunta </w:t>
      </w:r>
      <w:r w:rsidRPr="00AA3E0C">
        <w:rPr>
          <w:rFonts w:ascii="Calibri" w:hAnsi="Calibri"/>
          <w:color w:val="000000" w:themeColor="text1"/>
        </w:rPr>
        <w:t>certificación de au</w:t>
      </w:r>
      <w:r>
        <w:rPr>
          <w:rFonts w:ascii="Calibri" w:hAnsi="Calibri"/>
          <w:color w:val="000000" w:themeColor="text1"/>
        </w:rPr>
        <w:t>ditor externo en la cual se deja</w:t>
      </w:r>
      <w:r w:rsidRPr="00AA3E0C">
        <w:rPr>
          <w:rFonts w:ascii="Calibri" w:hAnsi="Calibri"/>
          <w:color w:val="000000" w:themeColor="text1"/>
        </w:rPr>
        <w:t xml:space="preserve"> constancia </w:t>
      </w:r>
      <w:r w:rsidR="005B4DEF">
        <w:rPr>
          <w:rFonts w:ascii="Calibri" w:hAnsi="Calibri"/>
          <w:color w:val="000000" w:themeColor="text1"/>
        </w:rPr>
        <w:t xml:space="preserve">de que lo declarado resulta consistente </w:t>
      </w:r>
      <w:r w:rsidRPr="00AA3E0C">
        <w:rPr>
          <w:rFonts w:ascii="Calibri" w:hAnsi="Calibri"/>
          <w:color w:val="000000" w:themeColor="text1"/>
        </w:rPr>
        <w:t>con la información que surge de la</w:t>
      </w:r>
      <w:r>
        <w:rPr>
          <w:rFonts w:ascii="Calibri" w:hAnsi="Calibri"/>
          <w:color w:val="000000" w:themeColor="text1"/>
        </w:rPr>
        <w:t xml:space="preserve"> </w:t>
      </w:r>
      <w:r w:rsidRPr="00AA3E0C">
        <w:rPr>
          <w:rFonts w:ascii="Calibri" w:hAnsi="Calibri"/>
          <w:color w:val="000000" w:themeColor="text1"/>
        </w:rPr>
        <w:t>revisión de los registros contables, extracontables</w:t>
      </w:r>
      <w:r w:rsidR="005B4DEF">
        <w:rPr>
          <w:rFonts w:ascii="Calibri" w:hAnsi="Calibri"/>
          <w:color w:val="000000" w:themeColor="text1"/>
        </w:rPr>
        <w:t xml:space="preserve"> y toda otra documentación adicional aportada</w:t>
      </w:r>
      <w:r>
        <w:rPr>
          <w:rFonts w:ascii="Calibri" w:hAnsi="Calibri"/>
          <w:color w:val="000000" w:themeColor="text1"/>
        </w:rPr>
        <w:t>.</w:t>
      </w:r>
    </w:p>
    <w:p w14:paraId="564378D6" w14:textId="4728CE9F" w:rsidR="00AA3E0C" w:rsidRDefault="00AA3E0C" w:rsidP="00AA3E0C">
      <w:pPr>
        <w:ind w:left="1416"/>
        <w:jc w:val="both"/>
        <w:rPr>
          <w:rFonts w:ascii="Calibri" w:hAnsi="Calibri"/>
          <w:color w:val="000000" w:themeColor="text1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8E5E01">
        <w:rPr>
          <w:rFonts w:ascii="Calibri" w:hAnsi="Calibri"/>
        </w:rPr>
      </w:r>
      <w:r w:rsidR="008E5E01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Otra documentación: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etallar brevemente los documentos adiconales adjuntos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Detallar brevemente los documentos adiconales adjuntos</w:t>
      </w:r>
      <w:r>
        <w:rPr>
          <w:rFonts w:ascii="Calibri" w:hAnsi="Calibri" w:cs="Calibri"/>
        </w:rPr>
        <w:fldChar w:fldCharType="end"/>
      </w:r>
    </w:p>
    <w:p w14:paraId="27240C7B" w14:textId="77777777" w:rsidR="00AA3E0C" w:rsidRPr="0070351D" w:rsidRDefault="00AA3E0C" w:rsidP="00AA3E0C">
      <w:pPr>
        <w:ind w:left="1416"/>
        <w:jc w:val="both"/>
        <w:rPr>
          <w:rFonts w:ascii="Calibri" w:hAnsi="Calibri"/>
          <w:color w:val="000000" w:themeColor="text1"/>
        </w:rPr>
      </w:pPr>
    </w:p>
    <w:p w14:paraId="1414C53F" w14:textId="11ED4EEA" w:rsidR="00340C58" w:rsidRPr="008700F8" w:rsidRDefault="00340C58" w:rsidP="008700F8">
      <w:pPr>
        <w:jc w:val="both"/>
        <w:rPr>
          <w:rFonts w:ascii="Calibri" w:hAnsi="Calibri"/>
        </w:rPr>
      </w:pPr>
      <w:r w:rsidRPr="008700F8">
        <w:rPr>
          <w:rFonts w:ascii="Calibri" w:hAnsi="Calibri"/>
        </w:rPr>
        <w:t>Finalmente manifestamos en forma de declaración jurada que</w:t>
      </w:r>
      <w:r w:rsidR="00080E4E">
        <w:rPr>
          <w:rFonts w:ascii="Calibri" w:hAnsi="Calibri"/>
        </w:rPr>
        <w:t xml:space="preserve"> la operación y</w:t>
      </w:r>
      <w:r w:rsidRPr="008700F8">
        <w:rPr>
          <w:rFonts w:ascii="Calibri" w:hAnsi="Calibri"/>
        </w:rPr>
        <w:t xml:space="preserve"> toda la información dispuesta en la presenta es genuina y que reunimos los 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  <w:r w:rsidR="003C3655" w:rsidRPr="003C3655">
        <w:t xml:space="preserve"> </w:t>
      </w:r>
      <w:r w:rsidR="003C3655" w:rsidRPr="008D7FDE">
        <w:rPr>
          <w:rFonts w:ascii="Calibri" w:hAnsi="Calibri"/>
        </w:rPr>
        <w:t>Asimismo, declaramos bajo juramento que toda la información arriba consignada complementa la información anteriormente provista a HSBC en relación a la operación solicitada y que la misma, es verdadera, legítima, completa y exacta, liberando a HSBC de cualquier responsabilidad por la omisión y/o inexactitud y/o falsedad de la misma.</w:t>
      </w:r>
    </w:p>
    <w:p w14:paraId="0E306C20" w14:textId="6EEE4749" w:rsidR="008700F8" w:rsidRDefault="008700F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31B37B" w14:textId="77777777" w:rsidR="001C19D5" w:rsidRDefault="001C19D5" w:rsidP="005E2BC9">
      <w:pPr>
        <w:rPr>
          <w:rFonts w:ascii="Calibri" w:hAnsi="Calibri"/>
        </w:rPr>
      </w:pPr>
    </w:p>
    <w:p w14:paraId="6D5EAF6B" w14:textId="77777777" w:rsidR="008700F8" w:rsidRPr="00C10EB2" w:rsidRDefault="008700F8" w:rsidP="008700F8">
      <w:pPr>
        <w:jc w:val="both"/>
        <w:rPr>
          <w:rFonts w:ascii="Calibri" w:hAnsi="Calibri"/>
        </w:rPr>
      </w:pPr>
      <w:r w:rsidRPr="008D7FDE"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8D7FDE"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D7FDE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8D7FDE">
        <w:rPr>
          <w:rFonts w:ascii="Arial" w:hAnsi="Arial" w:cs="Arial"/>
          <w:iCs/>
          <w:sz w:val="18"/>
          <w:szCs w:val="18"/>
        </w:rPr>
      </w:r>
      <w:r w:rsidRPr="008D7FDE">
        <w:rPr>
          <w:rFonts w:ascii="Arial" w:hAnsi="Arial" w:cs="Arial"/>
          <w:iCs/>
          <w:sz w:val="18"/>
          <w:szCs w:val="18"/>
        </w:rPr>
        <w:fldChar w:fldCharType="separate"/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noProof/>
          <w:sz w:val="18"/>
          <w:szCs w:val="18"/>
        </w:rPr>
        <w:t> </w:t>
      </w:r>
      <w:r w:rsidRPr="008D7FDE">
        <w:rPr>
          <w:rFonts w:ascii="Arial" w:hAnsi="Arial" w:cs="Arial"/>
          <w:iCs/>
          <w:sz w:val="18"/>
          <w:szCs w:val="18"/>
        </w:rPr>
        <w:fldChar w:fldCharType="end"/>
      </w:r>
      <w:r w:rsidRPr="008D7FDE">
        <w:rPr>
          <w:rFonts w:ascii="Arial" w:hAnsi="Arial" w:cs="Arial"/>
          <w:iCs/>
          <w:sz w:val="18"/>
          <w:szCs w:val="18"/>
        </w:rPr>
        <w:t xml:space="preserve"> </w:t>
      </w:r>
      <w:r w:rsidRPr="008D7FDE">
        <w:rPr>
          <w:rFonts w:ascii="Calibri" w:hAnsi="Calibr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5603DDBE" w14:textId="77777777" w:rsidR="008700F8" w:rsidRDefault="008700F8" w:rsidP="005E2BC9">
      <w:pPr>
        <w:rPr>
          <w:rFonts w:ascii="Calibri" w:hAnsi="Calibri"/>
        </w:rPr>
      </w:pPr>
    </w:p>
    <w:p w14:paraId="72B0B04F" w14:textId="77777777" w:rsidR="001C19D5" w:rsidRDefault="001C19D5" w:rsidP="005E2BC9">
      <w:pPr>
        <w:rPr>
          <w:rFonts w:ascii="Calibri" w:hAnsi="Calibri"/>
        </w:rPr>
      </w:pPr>
    </w:p>
    <w:p w14:paraId="3137A5CB" w14:textId="77777777" w:rsidR="008700F8" w:rsidRDefault="008700F8" w:rsidP="008700F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EE01F95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</w:p>
    <w:p w14:paraId="372871DE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25A52A37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4C514E48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6634F2E0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18566999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78C561C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4745C56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00609252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13DA14D4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05DD5F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AE661D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34463DA" w14:textId="77777777" w:rsidR="008700F8" w:rsidRDefault="008700F8" w:rsidP="008700F8">
      <w:pPr>
        <w:rPr>
          <w:rFonts w:ascii="Calibri" w:hAnsi="Calibri" w:cs="Calibri"/>
        </w:rPr>
      </w:pPr>
    </w:p>
    <w:p w14:paraId="7F68C43D" w14:textId="5EB5E976" w:rsidR="00227949" w:rsidRDefault="00A57081" w:rsidP="001C19D5">
      <w:pPr>
        <w:spacing w:line="206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7368E" wp14:editId="06249B77">
                <wp:simplePos x="0" y="0"/>
                <wp:positionH relativeFrom="column">
                  <wp:posOffset>-303865</wp:posOffset>
                </wp:positionH>
                <wp:positionV relativeFrom="paragraph">
                  <wp:posOffset>1752600</wp:posOffset>
                </wp:positionV>
                <wp:extent cx="3698875" cy="12592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CA33" id="Rectangle 11" o:spid="_x0000_s1026" style="position:absolute;margin-left:-23.95pt;margin-top:138pt;width:291.2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C859" wp14:editId="794EC6EF">
                <wp:simplePos x="0" y="0"/>
                <wp:positionH relativeFrom="column">
                  <wp:posOffset>-148590</wp:posOffset>
                </wp:positionH>
                <wp:positionV relativeFrom="paragraph">
                  <wp:posOffset>4368800</wp:posOffset>
                </wp:positionV>
                <wp:extent cx="2981325" cy="5619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2BE" id="Rectangle 10" o:spid="_x0000_s1026" style="position:absolute;margin-left:-11.7pt;margin-top:344pt;width:23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2BF66" wp14:editId="5BE5A091">
                <wp:simplePos x="0" y="0"/>
                <wp:positionH relativeFrom="column">
                  <wp:posOffset>-370205</wp:posOffset>
                </wp:positionH>
                <wp:positionV relativeFrom="paragraph">
                  <wp:posOffset>7191375</wp:posOffset>
                </wp:positionV>
                <wp:extent cx="4781550" cy="8216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F495" id="Rectangle 9" o:spid="_x0000_s1026" style="position:absolute;margin-left:-29.15pt;margin-top:566.25pt;width:376.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" strokecolor="white"/>
            </w:pict>
          </mc:Fallback>
        </mc:AlternateContent>
      </w:r>
    </w:p>
    <w:sectPr w:rsidR="00227949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5DB0" w14:textId="77777777" w:rsidR="00470AF8" w:rsidRDefault="00470AF8">
      <w:r>
        <w:separator/>
      </w:r>
    </w:p>
  </w:endnote>
  <w:endnote w:type="continuationSeparator" w:id="0">
    <w:p w14:paraId="311C3071" w14:textId="77777777" w:rsidR="00470AF8" w:rsidRDefault="00470AF8">
      <w:r>
        <w:continuationSeparator/>
      </w:r>
    </w:p>
  </w:endnote>
  <w:endnote w:type="continuationNotice" w:id="1">
    <w:p w14:paraId="104508DD" w14:textId="77777777" w:rsidR="00470AF8" w:rsidRDefault="00470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DEE" w14:textId="77777777" w:rsidR="00616B6C" w:rsidRDefault="00616B6C" w:rsidP="000E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1C067" w14:textId="77777777" w:rsidR="00616B6C" w:rsidRDefault="00616B6C" w:rsidP="004C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F186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99789B0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1589CDA0" w14:textId="070FED44" w:rsidR="00616B6C" w:rsidRPr="00012FBF" w:rsidRDefault="0070351D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>
      <w:rPr>
        <w:rFonts w:asciiTheme="minorHAnsi" w:hAnsiTheme="minorHAnsi" w:cs="Arial"/>
        <w:noProof/>
        <w:sz w:val="16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1F0FC" wp14:editId="71E8722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336404aa4ce014453730ee7" descr="{&quot;HashCode&quot;:13693384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71EF41" w14:textId="3F19F94A" w:rsidR="0070351D" w:rsidRPr="0070351D" w:rsidRDefault="0070351D" w:rsidP="0070351D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70351D">
                            <w:rPr>
                              <w:rFonts w:ascii="Calibri" w:hAnsi="Calibri" w:cs="Calibri"/>
                              <w:color w:val="FF0000"/>
                            </w:rPr>
                            <w:t>|INTERNAL|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1F0FC" id="_x0000_t202" coordsize="21600,21600" o:spt="202" path="m,l,21600r21600,l21600,xe">
              <v:stroke joinstyle="miter"/>
              <v:path gradientshapeok="t" o:connecttype="rect"/>
            </v:shapetype>
            <v:shape id="MSIPCM7336404aa4ce014453730ee7" o:spid="_x0000_s1026" type="#_x0000_t202" alt="{&quot;HashCode&quot;:136933841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CTA+LZGwMAADcGAAAOAAAAAAAA&#10;AAAAAAAAAC4CAABkcnMvZTJvRG9jLnhtbFBLAQItABQABgAIAAAAIQCdqEfo4QAAAAsBAAAPAAAA&#10;AAAAAAAAAAAAAHUFAABkcnMvZG93bnJldi54bWxQSwUGAAAAAAQABADzAAAAgwYAAAAA&#10;" o:allowincell="f" filled="f" stroked="f" strokeweight=".5pt">
              <v:textbox inset=",0,20pt,0">
                <w:txbxContent>
                  <w:p w14:paraId="4771EF41" w14:textId="3F19F94A" w:rsidR="0070351D" w:rsidRPr="0070351D" w:rsidRDefault="0070351D" w:rsidP="0070351D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70351D">
                      <w:rPr>
                        <w:rFonts w:ascii="Calibri" w:hAnsi="Calibri" w:cs="Calibri"/>
                        <w:color w:val="FF0000"/>
                      </w:rPr>
                      <w:t>|INTERNAL|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2FBF" w:rsidRPr="00012FBF">
      <w:rPr>
        <w:rFonts w:asciiTheme="minorHAnsi" w:hAnsiTheme="minorHAnsi" w:cs="Arial"/>
        <w:sz w:val="16"/>
        <w:szCs w:val="14"/>
        <w:lang w:val="es-AR"/>
      </w:rPr>
      <w:t xml:space="preserve">VERSION </w:t>
    </w:r>
    <w:r w:rsidR="00AA3E0C">
      <w:rPr>
        <w:rFonts w:asciiTheme="minorHAnsi" w:hAnsiTheme="minorHAnsi" w:cs="Arial"/>
        <w:sz w:val="16"/>
        <w:szCs w:val="14"/>
        <w:lang w:val="es-AR"/>
      </w:rPr>
      <w:t>28</w:t>
    </w:r>
    <w:r w:rsidR="00644835">
      <w:rPr>
        <w:rFonts w:asciiTheme="minorHAnsi" w:hAnsiTheme="minorHAnsi" w:cs="Arial"/>
        <w:sz w:val="16"/>
        <w:szCs w:val="14"/>
        <w:lang w:val="es-AR"/>
      </w:rPr>
      <w:t>042021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tab/>
      <w:t xml:space="preserve">Pág.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8E5E01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  <w:r w:rsidR="00616B6C" w:rsidRPr="00012FBF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8E5E01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01D0" w14:textId="77777777" w:rsidR="009C093F" w:rsidRDefault="009C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0CE6" w14:textId="77777777" w:rsidR="00470AF8" w:rsidRDefault="00470AF8">
      <w:r>
        <w:separator/>
      </w:r>
    </w:p>
  </w:footnote>
  <w:footnote w:type="continuationSeparator" w:id="0">
    <w:p w14:paraId="63F9E614" w14:textId="77777777" w:rsidR="00470AF8" w:rsidRDefault="00470AF8">
      <w:r>
        <w:continuationSeparator/>
      </w:r>
    </w:p>
  </w:footnote>
  <w:footnote w:type="continuationNotice" w:id="1">
    <w:p w14:paraId="65F49B79" w14:textId="77777777" w:rsidR="00470AF8" w:rsidRDefault="00470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6D0C" w14:textId="77777777" w:rsidR="009C093F" w:rsidRDefault="009C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6893"/>
      <w:gridCol w:w="3311"/>
    </w:tblGrid>
    <w:tr w:rsidR="00616B6C" w14:paraId="2DC5150C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23BFF6C9" w14:textId="0B02D6BC" w:rsidR="00616B6C" w:rsidRPr="00E16F32" w:rsidRDefault="00AA3E0C" w:rsidP="00AA3E0C">
          <w:pPr>
            <w:pStyle w:val="Header"/>
            <w:rPr>
              <w:rFonts w:ascii="Calibri" w:hAnsi="Calibri" w:cs="Calibri"/>
              <w:color w:val="FF0000"/>
              <w:sz w:val="28"/>
            </w:rPr>
          </w:pPr>
          <w:r w:rsidRPr="00AA3E0C">
            <w:rPr>
              <w:rFonts w:ascii="Calibri" w:hAnsi="Calibri" w:cs="Calibri"/>
              <w:color w:val="FF0000"/>
              <w:sz w:val="28"/>
            </w:rPr>
            <w:t>DESCUENTOS Y GASTOS DE SERVICIOS PAGADEROS EN EL EXTERIOR QUE CONSTEN EN LA</w:t>
          </w:r>
          <w:r>
            <w:rPr>
              <w:rFonts w:ascii="Calibri" w:hAnsi="Calibri" w:cs="Calibri"/>
              <w:color w:val="FF0000"/>
              <w:sz w:val="28"/>
            </w:rPr>
            <w:t xml:space="preserve"> </w:t>
          </w:r>
          <w:r w:rsidRPr="00AA3E0C">
            <w:rPr>
              <w:rFonts w:ascii="Calibri" w:hAnsi="Calibri" w:cs="Calibri"/>
              <w:color w:val="FF0000"/>
              <w:sz w:val="28"/>
            </w:rPr>
            <w:t>DOCUMENTACIÓN DEL PERMISO DE EMBARQUE</w:t>
          </w:r>
        </w:p>
      </w:tc>
      <w:tc>
        <w:tcPr>
          <w:tcW w:w="3328" w:type="dxa"/>
          <w:shd w:val="clear" w:color="auto" w:fill="auto"/>
          <w:vAlign w:val="center"/>
        </w:tcPr>
        <w:p w14:paraId="166B4F12" w14:textId="77777777" w:rsidR="00616B6C" w:rsidRDefault="00616B6C" w:rsidP="00E621F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C7CC912" wp14:editId="2A3A5C7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526FA" w14:textId="77777777" w:rsidR="00616B6C" w:rsidRPr="00523C69" w:rsidRDefault="00616B6C" w:rsidP="005617E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E1FE" w14:textId="77777777" w:rsidR="009C093F" w:rsidRDefault="009C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hg/U+qaRWgmp4Hbgoe46DhcNoLLRGzyQgb+5uMkSWxxlK2vpLs+Txo1VEktUJNFvOTtyCXAnfH5CMUIpHCMsQ==" w:salt="hRbcg3ihIQunbm6ZozZx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12FBF"/>
    <w:rsid w:val="00023987"/>
    <w:rsid w:val="00023C49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80E4E"/>
    <w:rsid w:val="000929FA"/>
    <w:rsid w:val="000A37A6"/>
    <w:rsid w:val="000A772F"/>
    <w:rsid w:val="000B0F8B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27D71"/>
    <w:rsid w:val="0014579A"/>
    <w:rsid w:val="00147531"/>
    <w:rsid w:val="00161BF6"/>
    <w:rsid w:val="001658FF"/>
    <w:rsid w:val="00167098"/>
    <w:rsid w:val="0018233E"/>
    <w:rsid w:val="00182399"/>
    <w:rsid w:val="001901DB"/>
    <w:rsid w:val="00194133"/>
    <w:rsid w:val="001954BD"/>
    <w:rsid w:val="001A786F"/>
    <w:rsid w:val="001A7F1B"/>
    <w:rsid w:val="001C19D5"/>
    <w:rsid w:val="001C584F"/>
    <w:rsid w:val="001D46EE"/>
    <w:rsid w:val="001E1137"/>
    <w:rsid w:val="001E456E"/>
    <w:rsid w:val="001E65FC"/>
    <w:rsid w:val="001F4A22"/>
    <w:rsid w:val="00207D45"/>
    <w:rsid w:val="0022145F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C6319"/>
    <w:rsid w:val="002C714A"/>
    <w:rsid w:val="002D7DD3"/>
    <w:rsid w:val="002E4121"/>
    <w:rsid w:val="002F4078"/>
    <w:rsid w:val="002F5989"/>
    <w:rsid w:val="00303291"/>
    <w:rsid w:val="00320603"/>
    <w:rsid w:val="003373C3"/>
    <w:rsid w:val="00340C58"/>
    <w:rsid w:val="003638A1"/>
    <w:rsid w:val="003663AE"/>
    <w:rsid w:val="003778A2"/>
    <w:rsid w:val="00382F84"/>
    <w:rsid w:val="003A6C02"/>
    <w:rsid w:val="003C0886"/>
    <w:rsid w:val="003C3655"/>
    <w:rsid w:val="003D0A27"/>
    <w:rsid w:val="003D56B7"/>
    <w:rsid w:val="003D6AED"/>
    <w:rsid w:val="003D6EAE"/>
    <w:rsid w:val="003E4E70"/>
    <w:rsid w:val="003E6FC1"/>
    <w:rsid w:val="003E7971"/>
    <w:rsid w:val="003F6A4D"/>
    <w:rsid w:val="00402714"/>
    <w:rsid w:val="004029DD"/>
    <w:rsid w:val="00412449"/>
    <w:rsid w:val="00414A16"/>
    <w:rsid w:val="00426B91"/>
    <w:rsid w:val="004543F0"/>
    <w:rsid w:val="00463218"/>
    <w:rsid w:val="00463A27"/>
    <w:rsid w:val="0046475D"/>
    <w:rsid w:val="00470AF8"/>
    <w:rsid w:val="00487560"/>
    <w:rsid w:val="004903D6"/>
    <w:rsid w:val="00496B78"/>
    <w:rsid w:val="004A7274"/>
    <w:rsid w:val="004B528C"/>
    <w:rsid w:val="004C2809"/>
    <w:rsid w:val="004F6992"/>
    <w:rsid w:val="0052311E"/>
    <w:rsid w:val="00523C69"/>
    <w:rsid w:val="00524404"/>
    <w:rsid w:val="00541BE5"/>
    <w:rsid w:val="00547933"/>
    <w:rsid w:val="005617E0"/>
    <w:rsid w:val="005801B9"/>
    <w:rsid w:val="00586D74"/>
    <w:rsid w:val="00594B68"/>
    <w:rsid w:val="005B4DEF"/>
    <w:rsid w:val="005C03B0"/>
    <w:rsid w:val="005C55A7"/>
    <w:rsid w:val="005D06FF"/>
    <w:rsid w:val="005D405E"/>
    <w:rsid w:val="005E2BC9"/>
    <w:rsid w:val="005E4D6C"/>
    <w:rsid w:val="005E77AE"/>
    <w:rsid w:val="005F2EEE"/>
    <w:rsid w:val="005F792D"/>
    <w:rsid w:val="00616B6C"/>
    <w:rsid w:val="00623FE5"/>
    <w:rsid w:val="00627DB3"/>
    <w:rsid w:val="00630DBC"/>
    <w:rsid w:val="00632E59"/>
    <w:rsid w:val="006364F2"/>
    <w:rsid w:val="00637627"/>
    <w:rsid w:val="00641666"/>
    <w:rsid w:val="00644835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3A2C"/>
    <w:rsid w:val="006C538E"/>
    <w:rsid w:val="006D1E74"/>
    <w:rsid w:val="0070351D"/>
    <w:rsid w:val="007168BC"/>
    <w:rsid w:val="00725354"/>
    <w:rsid w:val="00743169"/>
    <w:rsid w:val="007431E6"/>
    <w:rsid w:val="00762454"/>
    <w:rsid w:val="00763E66"/>
    <w:rsid w:val="00763FA1"/>
    <w:rsid w:val="0076732C"/>
    <w:rsid w:val="00780E52"/>
    <w:rsid w:val="007860C8"/>
    <w:rsid w:val="00793771"/>
    <w:rsid w:val="0079585B"/>
    <w:rsid w:val="007979FE"/>
    <w:rsid w:val="007B4CFC"/>
    <w:rsid w:val="007C6273"/>
    <w:rsid w:val="007D6AD3"/>
    <w:rsid w:val="007E2BA7"/>
    <w:rsid w:val="007F0449"/>
    <w:rsid w:val="0080619A"/>
    <w:rsid w:val="008104C6"/>
    <w:rsid w:val="008117C7"/>
    <w:rsid w:val="0081412D"/>
    <w:rsid w:val="00832B31"/>
    <w:rsid w:val="0083353A"/>
    <w:rsid w:val="00845A0C"/>
    <w:rsid w:val="00846B6A"/>
    <w:rsid w:val="00856188"/>
    <w:rsid w:val="008666F1"/>
    <w:rsid w:val="008700F8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8D7FDE"/>
    <w:rsid w:val="008E5E01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093F"/>
    <w:rsid w:val="009C7435"/>
    <w:rsid w:val="009F1565"/>
    <w:rsid w:val="009F291D"/>
    <w:rsid w:val="00A05EB0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3E0C"/>
    <w:rsid w:val="00AA7222"/>
    <w:rsid w:val="00AB06AE"/>
    <w:rsid w:val="00AC0273"/>
    <w:rsid w:val="00AD0E30"/>
    <w:rsid w:val="00AF056A"/>
    <w:rsid w:val="00B015A1"/>
    <w:rsid w:val="00B02AFB"/>
    <w:rsid w:val="00B11D59"/>
    <w:rsid w:val="00B20DB9"/>
    <w:rsid w:val="00B32CFB"/>
    <w:rsid w:val="00BD0651"/>
    <w:rsid w:val="00BD35FF"/>
    <w:rsid w:val="00BD4554"/>
    <w:rsid w:val="00BE2EC2"/>
    <w:rsid w:val="00BE7E37"/>
    <w:rsid w:val="00C1473C"/>
    <w:rsid w:val="00C26535"/>
    <w:rsid w:val="00C266DF"/>
    <w:rsid w:val="00C32D93"/>
    <w:rsid w:val="00C57316"/>
    <w:rsid w:val="00C60216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A0FBA"/>
    <w:rsid w:val="00DB262C"/>
    <w:rsid w:val="00DF203D"/>
    <w:rsid w:val="00DF2E16"/>
    <w:rsid w:val="00DF5F34"/>
    <w:rsid w:val="00E127FB"/>
    <w:rsid w:val="00E16F32"/>
    <w:rsid w:val="00E207A5"/>
    <w:rsid w:val="00E24C83"/>
    <w:rsid w:val="00E2588D"/>
    <w:rsid w:val="00E26E70"/>
    <w:rsid w:val="00E5566A"/>
    <w:rsid w:val="00E621FE"/>
    <w:rsid w:val="00E6456C"/>
    <w:rsid w:val="00E71D8D"/>
    <w:rsid w:val="00E863E8"/>
    <w:rsid w:val="00E86EA9"/>
    <w:rsid w:val="00E9012E"/>
    <w:rsid w:val="00E92551"/>
    <w:rsid w:val="00E9546A"/>
    <w:rsid w:val="00EA3D2A"/>
    <w:rsid w:val="00EA5E43"/>
    <w:rsid w:val="00EB73E4"/>
    <w:rsid w:val="00EC4A92"/>
    <w:rsid w:val="00ED54B9"/>
    <w:rsid w:val="00ED6880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45FBE"/>
    <w:rsid w:val="00F544F7"/>
    <w:rsid w:val="00F67AA4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544839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Pr>
      <w:lang w:val="es-ES" w:eastAsia="es-ES"/>
    </w:rPr>
  </w:style>
  <w:style w:type="paragraph" w:styleId="Footer">
    <w:name w:val="footer"/>
    <w:basedOn w:val="Normal"/>
    <w:link w:val="Foot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rPr>
      <w:lang w:val="es-ES" w:eastAsia="es-ES"/>
    </w:rPr>
  </w:style>
  <w:style w:type="table" w:styleId="TableGrid">
    <w:name w:val="Table Grid"/>
    <w:basedOn w:val="Table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C2809"/>
    <w:rPr>
      <w:rFonts w:cs="Times New Roman"/>
    </w:rPr>
  </w:style>
  <w:style w:type="paragraph" w:styleId="BalloonText">
    <w:name w:val="Balloon Text"/>
    <w:basedOn w:val="Normal"/>
    <w:link w:val="BalloonTextChar"/>
    <w:rsid w:val="00CD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CD6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E19"/>
  </w:style>
  <w:style w:type="character" w:customStyle="1" w:styleId="CommentTextChar">
    <w:name w:val="Comment Text Char"/>
    <w:link w:val="CommentText"/>
    <w:rsid w:val="00CD6E19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D6E19"/>
    <w:rPr>
      <w:b/>
      <w:bCs/>
    </w:rPr>
  </w:style>
  <w:style w:type="character" w:customStyle="1" w:styleId="CommentSubjectChar">
    <w:name w:val="Comment Subject Char"/>
    <w:link w:val="CommentSubject"/>
    <w:rsid w:val="00CD6E19"/>
    <w:rPr>
      <w:b/>
      <w:bCs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BodyText3Char">
    <w:name w:val="Body Text 3 Char"/>
    <w:link w:val="BodyText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3A1"/>
    <w:pPr>
      <w:ind w:left="708"/>
    </w:pPr>
  </w:style>
  <w:style w:type="paragraph" w:styleId="Revision">
    <w:name w:val="Revision"/>
    <w:hidden/>
    <w:uiPriority w:val="99"/>
    <w:semiHidden/>
    <w:rsid w:val="00A72F44"/>
    <w:rPr>
      <w:lang w:val="es-ES" w:eastAsia="es-ES"/>
    </w:rPr>
  </w:style>
  <w:style w:type="character" w:styleId="Hyperlink">
    <w:name w:val="Hyperlink"/>
    <w:rsid w:val="00FF6AAC"/>
    <w:rPr>
      <w:color w:val="0563C1"/>
      <w:u w:val="single"/>
    </w:rPr>
  </w:style>
  <w:style w:type="character" w:styleId="FollowedHyperlink">
    <w:name w:val="FollowedHyperlink"/>
    <w:rsid w:val="00FF6AAC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2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12EC-AE3A-4DBE-9A14-07FEEC2E79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006C3-395E-4277-9C68-5126688F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E17FD-B355-468E-8983-570A568E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ACEE4-2A37-493A-A28B-4CBDE381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CONDICIONES QUE RIGEN PARA ESTA OPERACIÓN</vt:lpstr>
      <vt:lpstr>CONDICIONES QUE RIGEN PARA ESTA OPERACIÓN</vt:lpstr>
    </vt:vector>
  </TitlesOfParts>
  <Company>HSBC</Company>
  <LinksUpToDate>false</LinksUpToDate>
  <CharactersWithSpaces>3924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keywords>INTERNAL -</cp:keywords>
  <dc:description>INTERNAL -</dc:description>
  <cp:lastModifiedBy>Jaynel Jim I SAPANGHILA</cp:lastModifiedBy>
  <cp:revision>2</cp:revision>
  <cp:lastPrinted>2015-07-28T18:29:00Z</cp:lastPrinted>
  <dcterms:created xsi:type="dcterms:W3CDTF">2021-05-05T23:51:00Z</dcterms:created>
  <dcterms:modified xsi:type="dcterms:W3CDTF">2021-05-05T23:51:00Z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0a8e637f-7bb7-4040-a22f-4e3924ef3558_Enabled">
    <vt:lpwstr>true</vt:lpwstr>
  </property>
  <property fmtid="{D5CDD505-2E9C-101B-9397-08002B2CF9AE}" pid="5" name="MSIP_Label_0a8e637f-7bb7-4040-a22f-4e3924ef3558_SetDate">
    <vt:lpwstr>2021-05-05T23:51:52Z</vt:lpwstr>
  </property>
  <property fmtid="{D5CDD505-2E9C-101B-9397-08002B2CF9AE}" pid="6" name="MSIP_Label_0a8e637f-7bb7-4040-a22f-4e3924ef3558_Method">
    <vt:lpwstr>Standard</vt:lpwstr>
  </property>
  <property fmtid="{D5CDD505-2E9C-101B-9397-08002B2CF9AE}" pid="7" name="MSIP_Label_0a8e637f-7bb7-4040-a22f-4e3924ef3558_Name">
    <vt:lpwstr>CLAINTERN</vt:lpwstr>
  </property>
  <property fmtid="{D5CDD505-2E9C-101B-9397-08002B2CF9AE}" pid="8" name="MSIP_Label_0a8e637f-7bb7-4040-a22f-4e3924ef3558_SiteId">
    <vt:lpwstr>e0fd434d-ba64-497b-90d2-859c472e1a92</vt:lpwstr>
  </property>
  <property fmtid="{D5CDD505-2E9C-101B-9397-08002B2CF9AE}" pid="9" name="MSIP_Label_0a8e637f-7bb7-4040-a22f-4e3924ef3558_ActionId">
    <vt:lpwstr>e9bc77c4-1da2-4f94-bee1-b4802e6f582b</vt:lpwstr>
  </property>
  <property fmtid="{D5CDD505-2E9C-101B-9397-08002B2CF9AE}" pid="10" name="MSIP_Label_0a8e637f-7bb7-4040-a22f-4e3924ef3558_ContentBits">
    <vt:lpwstr>2</vt:lpwstr>
  </property>
  <property fmtid="{D5CDD505-2E9C-101B-9397-08002B2CF9AE}" pid="11" name="Classification">
    <vt:lpwstr>INTERNAL</vt:lpwstr>
  </property>
</Properties>
</file>